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990"/>
        <w:ind w:right="0" w:left="0" w:firstLine="0"/>
        <w:jc w:val="left"/>
        <w:rPr>
          <w:rFonts w:ascii="Arial" w:hAnsi="Arial" w:cs="Arial" w:eastAsia="Arial"/>
          <w:b/>
          <w:color w:val="010103"/>
          <w:spacing w:val="0"/>
          <w:position w:val="0"/>
          <w:sz w:val="56"/>
          <w:shd w:fill="auto" w:val="clear"/>
        </w:rPr>
      </w:pPr>
      <w:r>
        <w:rPr>
          <w:rFonts w:ascii="Arial" w:hAnsi="Arial" w:cs="Arial" w:eastAsia="Arial"/>
          <w:b/>
          <w:color w:val="010103"/>
          <w:spacing w:val="0"/>
          <w:position w:val="0"/>
          <w:sz w:val="56"/>
          <w:shd w:fill="auto" w:val="clear"/>
        </w:rPr>
        <w:t xml:space="preserve">CHIEF (Project Management Office) - MP-I Scale</w:t>
      </w:r>
    </w:p>
    <w:p>
      <w:pPr>
        <w:keepNext w:val="true"/>
        <w:keepLines w:val="true"/>
        <w:spacing w:before="0" w:after="0" w:line="990"/>
        <w:ind w:right="0" w:left="0" w:firstLine="0"/>
        <w:jc w:val="left"/>
        <w:rPr>
          <w:rFonts w:ascii="Arial" w:hAnsi="Arial" w:cs="Arial" w:eastAsia="Arial"/>
          <w:color w:val="1045FF"/>
          <w:spacing w:val="0"/>
          <w:position w:val="0"/>
          <w:sz w:val="39"/>
          <w:shd w:fill="auto" w:val="clear"/>
        </w:rPr>
      </w:pPr>
      <w:r>
        <w:rPr>
          <w:rFonts w:ascii="Arial" w:hAnsi="Arial" w:cs="Arial" w:eastAsia="Arial"/>
          <w:color w:val="1045FF"/>
          <w:spacing w:val="0"/>
          <w:position w:val="0"/>
          <w:sz w:val="39"/>
          <w:shd w:fill="auto" w:val="clear"/>
        </w:rPr>
        <w:t xml:space="preserve">Government of Pakistan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  <w:t xml:space="preserve">Published Date: Jun 12, 2025</w:t>
      </w:r>
    </w:p>
    <w:p>
      <w:pPr>
        <w:spacing w:before="0" w:after="0" w:line="990"/>
        <w:ind w:right="0" w:left="0" w:firstLine="0"/>
        <w:jc w:val="left"/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  <w:t xml:space="preserve">  </w:t>
      </w:r>
      <w:r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  <w:t xml:space="preserve">•</w:t>
      </w:r>
      <w:r>
        <w:rPr>
          <w:rFonts w:ascii="Arial" w:hAnsi="Arial" w:cs="Arial" w:eastAsia="Arial"/>
          <w:color w:val="010103"/>
          <w:spacing w:val="0"/>
          <w:position w:val="0"/>
          <w:sz w:val="30"/>
          <w:shd w:fill="auto" w:val="clear"/>
        </w:rPr>
        <w:t xml:space="preserve"> All Cities (Pakistan) (On-Site)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010103"/>
          <w:spacing w:val="0"/>
          <w:position w:val="0"/>
          <w:sz w:val="56"/>
          <w:shd w:fill="auto" w:val="clear"/>
        </w:rPr>
      </w:pPr>
      <w:r>
        <w:rPr>
          <w:rFonts w:ascii="Arial" w:hAnsi="Arial" w:cs="Arial" w:eastAsia="Arial"/>
          <w:b/>
          <w:color w:val="010103"/>
          <w:spacing w:val="0"/>
          <w:position w:val="0"/>
          <w:sz w:val="32"/>
          <w:shd w:fill="auto" w:val="clear"/>
        </w:rPr>
        <w:t xml:space="preserve">Apply: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10103"/>
            <w:spacing w:val="0"/>
            <w:position w:val="0"/>
            <w:sz w:val="28"/>
            <w:u w:val="single"/>
            <w:shd w:fill="auto" w:val="clear"/>
          </w:rPr>
          <w:t xml:space="preserve">https://www.rozeegpt.ai/seeker/government-of-pakistan-chief-project-management-office-5866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3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0"/>
          <w:shd w:fill="auto" w:val="clear"/>
        </w:rPr>
        <w:t xml:space="preserve">Description: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Government of Pakistan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Ministry of Information Technology and Telecommunication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DIGITAL NATION PAKISTAN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center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TERMS OF REFERENCE</w:t>
      </w:r>
    </w:p>
    <w:p>
      <w:pPr>
        <w:spacing w:before="0" w:after="0" w:line="330"/>
        <w:ind w:right="0" w:left="0" w:firstLine="0"/>
        <w:jc w:val="left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Ministry of Information Technology and Telecommunication is entrusted to formulate policies aimed at improving the National Information and Communication Technology (ICT) Infrastructure and Services, to transform Pakistan into a knowledge-based economy by ensuring provision of reliable and affordable information and communication technology enabled services.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In pursuit of institutional excellence, strategic coherence, and optimal development impact, the Ministry of Information Technology and Telecommunication (MoITT), Government of Pakistan, has resolved to establish a dedicated Project Management Office (PMO). For the purpose, Ministry IT&amp;T invites applications from dynamic professionals for the post of </w:t>
      </w: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CHIEF (PMO) </w:t>
      </w: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  <w:t xml:space="preserve"> MP-I SCALE.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The Chief PMO will be responsible for tracking and reporting progress on key IT &amp; Telecom sector indicators and initiatives. This includes monitoring targets related to IT exports, workforce development, training programs, and strategic actions like 5G rollout, Fiberization, Internet provision/improvement and policy reforms. The role involves regular performance reporting, stakeholder coordination, and ensuring timely achievement of monthly, quarterly, and annual goals under the IT &amp; Telecom Sector Dashboard.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The PMO shall serve as a professional, policy-aligned, and performance-oriented body, empowered to ensure that investments in ICT and digital infrastructure yield maximum socioeconomic returns, promote national digitization goals, and catalyze inclusive growth.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2B2B2B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0" w:after="0" w:line="330"/>
        <w:ind w:right="0" w:left="0" w:firstLine="0"/>
        <w:jc w:val="both"/>
        <w:rPr>
          <w:rFonts w:ascii="Arial" w:hAnsi="Arial" w:cs="Arial" w:eastAsia="Arial"/>
          <w:b/>
          <w:color w:val="2B2B2B"/>
          <w:spacing w:val="0"/>
          <w:position w:val="0"/>
          <w:sz w:val="2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rozeegpt.ai/seeker/government-of-pakistan-chief-project-management-office-586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